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9D235D"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IMPORTANT NOTICE</w:t>
      </w:r>
    </w:p>
    <w:p w14:paraId="4C628784"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Flood Insurance Rate Map Changes </w:t>
      </w:r>
    </w:p>
    <w:p w14:paraId="7AF5BFE5" w14:textId="77777777" w:rsidR="00A63A97" w:rsidRDefault="00A63A97" w:rsidP="00A63A97">
      <w:pPr>
        <w:shd w:val="clear" w:color="auto" w:fill="FFFFFF"/>
        <w:rPr>
          <w:rFonts w:ascii="inherit" w:eastAsia="Times New Roman" w:hAnsi="inherit" w:cs="Segoe UI Historic"/>
          <w:color w:val="080809"/>
          <w:sz w:val="23"/>
          <w:szCs w:val="23"/>
        </w:rPr>
      </w:pPr>
    </w:p>
    <w:p w14:paraId="7BE39174" w14:textId="4D42EDA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DO YOU KNOW YOUR FLOOD RISK?</w:t>
      </w:r>
      <w:r>
        <w:rPr>
          <w:rFonts w:ascii="inherit" w:eastAsia="Times New Roman" w:hAnsi="inherit" w:cs="Segoe UI Historic"/>
          <w:color w:val="080809"/>
          <w:sz w:val="23"/>
          <w:szCs w:val="23"/>
        </w:rPr>
        <w:t xml:space="preserve">  </w:t>
      </w:r>
      <w:r>
        <w:rPr>
          <w:rFonts w:ascii="inherit" w:eastAsia="Times New Roman" w:hAnsi="inherit" w:cs="Segoe UI Historic"/>
          <w:color w:val="080809"/>
          <w:sz w:val="23"/>
          <w:szCs w:val="23"/>
        </w:rPr>
        <w:t>Learn More at FEMA’s Open House on Flood Risk and Insurance</w:t>
      </w:r>
    </w:p>
    <w:p w14:paraId="644FF724"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FEMA is hosting an Open House to talk to residents of Genesee County about the revised flood maps. Learn about your risk of flooding and any potential flood insurance changes. All are welcome to join.</w:t>
      </w:r>
    </w:p>
    <w:p w14:paraId="6AC8FE69"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FEMA representatives will be there to answer your questions. If you already have flood insurance, please bring your declaration page.</w:t>
      </w:r>
    </w:p>
    <w:p w14:paraId="3BD4F649"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To learn more about your flood risk, visit </w:t>
      </w:r>
      <w:hyperlink r:id="rId4" w:tgtFrame="_blank" w:history="1">
        <w:r>
          <w:rPr>
            <w:rStyle w:val="Hyperlink"/>
            <w:rFonts w:ascii="inherit" w:eastAsia="Times New Roman" w:hAnsi="inherit" w:cs="Segoe UI Historic"/>
            <w:b/>
            <w:bCs/>
            <w:color w:val="0064D1"/>
            <w:sz w:val="23"/>
            <w:szCs w:val="23"/>
            <w:bdr w:val="none" w:sz="0" w:space="0" w:color="auto" w:frame="1"/>
          </w:rPr>
          <w:t>https://msc.fema.gov/portal/home</w:t>
        </w:r>
      </w:hyperlink>
      <w:r>
        <w:rPr>
          <w:rFonts w:ascii="inherit" w:eastAsia="Times New Roman" w:hAnsi="inherit" w:cs="Segoe UI Historic"/>
          <w:color w:val="080809"/>
          <w:sz w:val="23"/>
          <w:szCs w:val="23"/>
        </w:rPr>
        <w:t xml:space="preserve">. If you can’t join the meeting, you can also contact a map specialist at the FEMA Mapping and Insurance </w:t>
      </w:r>
      <w:proofErr w:type="spellStart"/>
      <w:r>
        <w:rPr>
          <w:rFonts w:ascii="inherit" w:eastAsia="Times New Roman" w:hAnsi="inherit" w:cs="Segoe UI Historic"/>
          <w:color w:val="080809"/>
          <w:sz w:val="23"/>
          <w:szCs w:val="23"/>
        </w:rPr>
        <w:t>eXchange</w:t>
      </w:r>
      <w:proofErr w:type="spellEnd"/>
      <w:r>
        <w:rPr>
          <w:rFonts w:ascii="inherit" w:eastAsia="Times New Roman" w:hAnsi="inherit" w:cs="Segoe UI Historic"/>
          <w:color w:val="080809"/>
          <w:sz w:val="23"/>
          <w:szCs w:val="23"/>
        </w:rPr>
        <w:t xml:space="preserve"> (FMIX) at (877) 336-2627 or FEMA-FMIX@fema.dhs.gov.</w:t>
      </w:r>
    </w:p>
    <w:p w14:paraId="73F916F9"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FEMA Issues a Revised Flood Insurance Rate Map for Genesee County, New York </w:t>
      </w:r>
    </w:p>
    <w:p w14:paraId="35F34119" w14:textId="77777777" w:rsidR="00A63A97" w:rsidRDefault="00A63A97" w:rsidP="00A63A97">
      <w:pPr>
        <w:shd w:val="clear" w:color="auto" w:fill="FFFFFF"/>
        <w:rPr>
          <w:rFonts w:ascii="inherit" w:eastAsia="Times New Roman" w:hAnsi="inherit" w:cs="Segoe UI Historic"/>
          <w:color w:val="080809"/>
          <w:sz w:val="23"/>
          <w:szCs w:val="23"/>
        </w:rPr>
      </w:pPr>
    </w:p>
    <w:p w14:paraId="501532A0"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An Open House on flood risk and insurance is planned for May 15, 2025. </w:t>
      </w:r>
    </w:p>
    <w:p w14:paraId="5794E157" w14:textId="4A1AFFE8" w:rsidR="00A63A97" w:rsidRDefault="00A63A97" w:rsidP="00A63A97">
      <w:pPr>
        <w:rPr>
          <w:rFonts w:ascii="Ebrima" w:hAnsi="Ebrima" w:cs="Calibri"/>
          <w:color w:val="1F497D"/>
          <w:sz w:val="20"/>
          <w:szCs w:val="20"/>
        </w:rPr>
      </w:pPr>
      <w:r>
        <w:rPr>
          <w:rFonts w:ascii="inherit" w:eastAsia="Times New Roman" w:hAnsi="inherit" w:cs="Segoe UI Historic"/>
          <w:color w:val="080809"/>
          <w:sz w:val="23"/>
          <w:szCs w:val="23"/>
        </w:rPr>
        <w:t>GENESEE CO, New York — County, state and federal officials are working to reduce the effects of severe weather and natural disasters. On March 3, 2025, FEMA released a preliminary Flood Insurance Rate Map (FIRM) for Genesee County for the public to see and comment on.</w:t>
      </w:r>
      <w:r>
        <w:rPr>
          <w:rFonts w:ascii="inherit" w:eastAsia="Times New Roman" w:hAnsi="inherit" w:cs="Segoe UI Historic"/>
          <w:color w:val="080809"/>
          <w:sz w:val="23"/>
          <w:szCs w:val="23"/>
        </w:rPr>
        <w:t xml:space="preserve">  Visit the link below for the interactive map. </w:t>
      </w:r>
      <w:hyperlink r:id="rId5" w:history="1">
        <w:r w:rsidRPr="00FE799B">
          <w:rPr>
            <w:rStyle w:val="Hyperlink"/>
            <w:rFonts w:ascii="Ebrima" w:hAnsi="Ebrima" w:cs="Calibri"/>
            <w:sz w:val="20"/>
            <w:szCs w:val="20"/>
          </w:rPr>
          <w:t>https://experience.arcgis.com/experience/bcac825f0557410aa57a350b0c293cb2/</w:t>
        </w:r>
      </w:hyperlink>
      <w:r>
        <w:rPr>
          <w:rFonts w:ascii="Ebrima" w:hAnsi="Ebrima" w:cs="Calibri"/>
          <w:color w:val="1F497D"/>
          <w:sz w:val="20"/>
          <w:szCs w:val="20"/>
        </w:rPr>
        <w:t xml:space="preserve"> </w:t>
      </w:r>
    </w:p>
    <w:p w14:paraId="5843F618" w14:textId="0595BBCC"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The new map gives updated information about the community’s flood risk. The map also shows areas where flood insurance coverage may be required. The current maps for Genesee County (paper, not digital) were developed in the 1980s. Some areas of the preliminary FIRM show major flood hazard changes compared to the maps that are in effect now.</w:t>
      </w:r>
    </w:p>
    <w:p w14:paraId="4244EBFB"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FEMA, the New York State Department of Environmental Conservation, and Genesee County officials invite residents to learn how they may be affected and what they can do to protect themselves. The Flood Risk and Insurance Open House will be held:</w:t>
      </w:r>
    </w:p>
    <w:p w14:paraId="691DE049"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In person on</w:t>
      </w:r>
    </w:p>
    <w:p w14:paraId="3A324422" w14:textId="77777777" w:rsidR="00A63A97" w:rsidRDefault="00A63A97" w:rsidP="00A63A97">
      <w:pPr>
        <w:shd w:val="clear" w:color="auto" w:fill="FFFFFF"/>
        <w:rPr>
          <w:rFonts w:ascii="inherit" w:eastAsia="Times New Roman" w:hAnsi="inherit" w:cs="Segoe UI Historic"/>
          <w:color w:val="080809"/>
          <w:sz w:val="23"/>
          <w:szCs w:val="23"/>
        </w:rPr>
      </w:pPr>
    </w:p>
    <w:p w14:paraId="356CB09B"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Thursday, May 15, 2025,3 to 6:30 p.m. ET</w:t>
      </w:r>
    </w:p>
    <w:p w14:paraId="25C00580"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at:</w:t>
      </w:r>
    </w:p>
    <w:p w14:paraId="529FB526"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Genesee County Building #2</w:t>
      </w:r>
    </w:p>
    <w:p w14:paraId="53F54EBE"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3837 West Main Street Road, </w:t>
      </w:r>
    </w:p>
    <w:p w14:paraId="04DAA3FF"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Batavia, NY 14020</w:t>
      </w:r>
    </w:p>
    <w:p w14:paraId="52D2205D" w14:textId="77777777" w:rsidR="00A63A97" w:rsidRDefault="00A63A97" w:rsidP="00A63A97">
      <w:pPr>
        <w:shd w:val="clear" w:color="auto" w:fill="FFFFFF"/>
        <w:rPr>
          <w:rFonts w:ascii="inherit" w:eastAsia="Times New Roman" w:hAnsi="inherit" w:cs="Segoe UI Historic"/>
          <w:color w:val="080809"/>
          <w:sz w:val="23"/>
          <w:szCs w:val="23"/>
        </w:rPr>
      </w:pPr>
    </w:p>
    <w:p w14:paraId="62306880" w14:textId="65C1B0C4"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 xml:space="preserve">The Open House will not have a formal presentation. Residents can join at any time between 3 and 6:30 p.m. </w:t>
      </w:r>
      <w:r>
        <w:rPr>
          <w:rFonts w:ascii="inherit" w:eastAsia="Times New Roman" w:hAnsi="inherit" w:cs="Segoe UI Historic"/>
          <w:color w:val="080809"/>
          <w:sz w:val="23"/>
          <w:szCs w:val="23"/>
        </w:rPr>
        <w:t>and</w:t>
      </w:r>
      <w:r>
        <w:rPr>
          <w:rFonts w:ascii="inherit" w:eastAsia="Times New Roman" w:hAnsi="inherit" w:cs="Segoe UI Historic"/>
          <w:color w:val="080809"/>
          <w:sz w:val="23"/>
          <w:szCs w:val="23"/>
        </w:rPr>
        <w:t xml:space="preserve"> can stay for any length of time. At this event, residents can talk one-on-one with FEMA representatives. They can learn more about their flood risk and potential changes to their flood insurance rates and requirements. If you already have flood insurance, please bring a copy of your declaration page. Residents can also see preliminary versions of the FIRM and the Flood Insurance Study (FIS) report here. They can use the Old Paper Effective vs. New Digital Preliminary Data Viewer to compare the new preliminary map to the older maps.</w:t>
      </w:r>
    </w:p>
    <w:p w14:paraId="7625D2BC"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The last FIRM for Genesee County was a paper map from the 1980s. The new FIRM will be online, which will make them accessible to more residents. It will also help community members think about how to protect themselves from future flood events. The map and the FIS report are the basis for each community’s floodplain management regulations.</w:t>
      </w:r>
    </w:p>
    <w:p w14:paraId="24126724" w14:textId="77777777" w:rsidR="00A63A97" w:rsidRDefault="00A63A97" w:rsidP="00A63A97">
      <w:pPr>
        <w:shd w:val="clear" w:color="auto" w:fill="FFFFFF"/>
        <w:rPr>
          <w:rFonts w:ascii="inherit" w:eastAsia="Times New Roman" w:hAnsi="inherit" w:cs="Segoe UI Historic"/>
          <w:color w:val="080809"/>
          <w:sz w:val="23"/>
          <w:szCs w:val="23"/>
        </w:rPr>
      </w:pPr>
    </w:p>
    <w:p w14:paraId="710B98D5"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Due to these map changes, some properties in Genesee County may no longer be shown in the high-risk flood zone. This is known as the Special Flood Hazard Area (SFHA). If a building is outside the SFHA on the new FIRM, flood insurance is not federally required. However, it is still recommended for both homeowners and renters.</w:t>
      </w:r>
    </w:p>
    <w:p w14:paraId="64F30B87" w14:textId="77777777" w:rsidR="00A63A97" w:rsidRDefault="00A63A97" w:rsidP="00A63A97">
      <w:pPr>
        <w:shd w:val="clear" w:color="auto" w:fill="FFFFFF"/>
        <w:rPr>
          <w:rFonts w:ascii="inherit" w:eastAsia="Times New Roman" w:hAnsi="inherit" w:cs="Segoe UI Historic"/>
          <w:color w:val="080809"/>
          <w:sz w:val="23"/>
          <w:szCs w:val="23"/>
        </w:rPr>
      </w:pPr>
      <w:r>
        <w:rPr>
          <w:rFonts w:ascii="inherit" w:eastAsia="Times New Roman" w:hAnsi="inherit" w:cs="Segoe UI Historic"/>
          <w:color w:val="080809"/>
          <w:sz w:val="23"/>
          <w:szCs w:val="23"/>
        </w:rPr>
        <w:t>Some properties may be shown in an SFHA for the first time. Those owners may need to buy flood insurance. Flooding is the number one natural disaster in the United States. Community members should know their current flood risk. This can help them use the tools and programs available to make their property and community safer.</w:t>
      </w:r>
    </w:p>
    <w:p w14:paraId="5B0E2676" w14:textId="77777777" w:rsidR="00A63A97" w:rsidRDefault="00A63A97" w:rsidP="00A63A97">
      <w:pPr>
        <w:shd w:val="clear" w:color="auto" w:fill="FFFFFF"/>
        <w:rPr>
          <w:rFonts w:ascii="inherit" w:eastAsia="Times New Roman" w:hAnsi="inherit" w:cs="Segoe UI Historic"/>
          <w:color w:val="080809"/>
          <w:sz w:val="23"/>
          <w:szCs w:val="23"/>
        </w:rPr>
      </w:pPr>
    </w:p>
    <w:p w14:paraId="37E8B89B" w14:textId="77777777" w:rsidR="008C1333" w:rsidRDefault="008C1333"/>
    <w:sectPr w:rsidR="008C1333" w:rsidSect="00A63A97">
      <w:pgSz w:w="12240" w:h="15840" w:code="1"/>
      <w:pgMar w:top="432"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 w:name="Ebrima">
    <w:panose1 w:val="02000000000000000000"/>
    <w:charset w:val="00"/>
    <w:family w:val="auto"/>
    <w:pitch w:val="variable"/>
    <w:sig w:usb0="A000005F" w:usb1="02000041" w:usb2="000008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A97"/>
    <w:rsid w:val="00254ED9"/>
    <w:rsid w:val="0063188D"/>
    <w:rsid w:val="008A1400"/>
    <w:rsid w:val="008C1333"/>
    <w:rsid w:val="00A63A97"/>
    <w:rsid w:val="00BB3676"/>
    <w:rsid w:val="00F700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2F1DFC"/>
  <w15:chartTrackingRefBased/>
  <w15:docId w15:val="{2513B9CE-3EAC-4C2C-A600-509B5F3E6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A97"/>
    <w:pPr>
      <w:spacing w:after="0" w:line="240" w:lineRule="auto"/>
    </w:pPr>
    <w:rPr>
      <w:rFonts w:ascii="Aptos" w:hAnsi="Aptos" w:cs="Aptos"/>
      <w:kern w:val="0"/>
      <w14:ligatures w14:val="none"/>
    </w:rPr>
  </w:style>
  <w:style w:type="paragraph" w:styleId="Heading1">
    <w:name w:val="heading 1"/>
    <w:basedOn w:val="Normal"/>
    <w:next w:val="Normal"/>
    <w:link w:val="Heading1Char"/>
    <w:uiPriority w:val="9"/>
    <w:qFormat/>
    <w:rsid w:val="00A63A97"/>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A63A97"/>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A63A97"/>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A63A97"/>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A63A97"/>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A63A97"/>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A63A97"/>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A63A97"/>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A63A97"/>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3A9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63A9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63A9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63A9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63A9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63A9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3A9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3A9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3A97"/>
    <w:rPr>
      <w:rFonts w:eastAsiaTheme="majorEastAsia" w:cstheme="majorBidi"/>
      <w:color w:val="272727" w:themeColor="text1" w:themeTint="D8"/>
    </w:rPr>
  </w:style>
  <w:style w:type="paragraph" w:styleId="Title">
    <w:name w:val="Title"/>
    <w:basedOn w:val="Normal"/>
    <w:next w:val="Normal"/>
    <w:link w:val="TitleChar"/>
    <w:uiPriority w:val="10"/>
    <w:qFormat/>
    <w:rsid w:val="00A63A97"/>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63A9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3A97"/>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A63A9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3A97"/>
    <w:pPr>
      <w:spacing w:before="160" w:after="160" w:line="278" w:lineRule="auto"/>
      <w:jc w:val="center"/>
    </w:pPr>
    <w:rPr>
      <w:rFonts w:ascii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A63A97"/>
    <w:rPr>
      <w:i/>
      <w:iCs/>
      <w:color w:val="404040" w:themeColor="text1" w:themeTint="BF"/>
    </w:rPr>
  </w:style>
  <w:style w:type="paragraph" w:styleId="ListParagraph">
    <w:name w:val="List Paragraph"/>
    <w:basedOn w:val="Normal"/>
    <w:uiPriority w:val="34"/>
    <w:qFormat/>
    <w:rsid w:val="00A63A97"/>
    <w:pPr>
      <w:spacing w:after="160" w:line="278" w:lineRule="auto"/>
      <w:ind w:left="720"/>
      <w:contextualSpacing/>
    </w:pPr>
    <w:rPr>
      <w:rFonts w:asciiTheme="minorHAnsi" w:hAnsiTheme="minorHAnsi" w:cstheme="minorBidi"/>
      <w:kern w:val="2"/>
      <w14:ligatures w14:val="standardContextual"/>
    </w:rPr>
  </w:style>
  <w:style w:type="character" w:styleId="IntenseEmphasis">
    <w:name w:val="Intense Emphasis"/>
    <w:basedOn w:val="DefaultParagraphFont"/>
    <w:uiPriority w:val="21"/>
    <w:qFormat/>
    <w:rsid w:val="00A63A97"/>
    <w:rPr>
      <w:i/>
      <w:iCs/>
      <w:color w:val="2F5496" w:themeColor="accent1" w:themeShade="BF"/>
    </w:rPr>
  </w:style>
  <w:style w:type="paragraph" w:styleId="IntenseQuote">
    <w:name w:val="Intense Quote"/>
    <w:basedOn w:val="Normal"/>
    <w:next w:val="Normal"/>
    <w:link w:val="IntenseQuoteChar"/>
    <w:uiPriority w:val="30"/>
    <w:qFormat/>
    <w:rsid w:val="00A63A97"/>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A63A97"/>
    <w:rPr>
      <w:i/>
      <w:iCs/>
      <w:color w:val="2F5496" w:themeColor="accent1" w:themeShade="BF"/>
    </w:rPr>
  </w:style>
  <w:style w:type="character" w:styleId="IntenseReference">
    <w:name w:val="Intense Reference"/>
    <w:basedOn w:val="DefaultParagraphFont"/>
    <w:uiPriority w:val="32"/>
    <w:qFormat/>
    <w:rsid w:val="00A63A97"/>
    <w:rPr>
      <w:b/>
      <w:bCs/>
      <w:smallCaps/>
      <w:color w:val="2F5496" w:themeColor="accent1" w:themeShade="BF"/>
      <w:spacing w:val="5"/>
    </w:rPr>
  </w:style>
  <w:style w:type="character" w:styleId="Hyperlink">
    <w:name w:val="Hyperlink"/>
    <w:basedOn w:val="DefaultParagraphFont"/>
    <w:uiPriority w:val="99"/>
    <w:unhideWhenUsed/>
    <w:rsid w:val="00A63A97"/>
    <w:rPr>
      <w:color w:val="0000FF"/>
      <w:u w:val="single"/>
    </w:rPr>
  </w:style>
  <w:style w:type="character" w:styleId="UnresolvedMention">
    <w:name w:val="Unresolved Mention"/>
    <w:basedOn w:val="DefaultParagraphFont"/>
    <w:uiPriority w:val="99"/>
    <w:semiHidden/>
    <w:unhideWhenUsed/>
    <w:rsid w:val="00A63A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2479">
      <w:bodyDiv w:val="1"/>
      <w:marLeft w:val="0"/>
      <w:marRight w:val="0"/>
      <w:marTop w:val="0"/>
      <w:marBottom w:val="0"/>
      <w:divBdr>
        <w:top w:val="none" w:sz="0" w:space="0" w:color="auto"/>
        <w:left w:val="none" w:sz="0" w:space="0" w:color="auto"/>
        <w:bottom w:val="none" w:sz="0" w:space="0" w:color="auto"/>
        <w:right w:val="none" w:sz="0" w:space="0" w:color="auto"/>
      </w:divBdr>
    </w:div>
    <w:div w:id="724375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xperience.arcgis.com/experience/bcac825f0557410aa57a350b0c293cb2/" TargetMode="External"/><Relationship Id="rId4" Type="http://schemas.openxmlformats.org/officeDocument/2006/relationships/hyperlink" Target="https://msc.fema.gov/portal/home?fbclid=IwZXh0bgNhZW0CMTAAAR7sxEw4uXrDIHyAW8Lfgs3NJPhMwa2a6kMYuPvTjykGqZRhjMHeR_jj1-PXAg_aem_g5dsOjbVgpwyQ1NgPoTKy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581</Words>
  <Characters>3314</Characters>
  <Application>Microsoft Office Word</Application>
  <DocSecurity>0</DocSecurity>
  <Lines>27</Lines>
  <Paragraphs>7</Paragraphs>
  <ScaleCrop>false</ScaleCrop>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bergenclerk</dc:creator>
  <cp:keywords/>
  <dc:description/>
  <cp:lastModifiedBy>bergenclerk</cp:lastModifiedBy>
  <cp:revision>1</cp:revision>
  <dcterms:created xsi:type="dcterms:W3CDTF">2025-04-16T15:04:00Z</dcterms:created>
  <dcterms:modified xsi:type="dcterms:W3CDTF">2025-04-16T15:12:00Z</dcterms:modified>
</cp:coreProperties>
</file>